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bidi/>
        <w:spacing w:after="120"/>
        <w:jc w:val="right"/>
      </w:pPr>
      <w:r>
        <w:rPr>
          <w:b/>
          <w:bCs/>
          <w:color w:val="B8860B"/>
          <w:sz w:val="34"/>
          <w:szCs w:val="34"/>
          <w:rtl/>
        </w:rPr>
        <w:t xml:space="preserve">نموذج خطة عمل لمشروع ريادي</w:t>
      </w:r>
    </w:p>
    <w:p>
      <w:pPr>
        <w:pStyle w:val="Heading2"/>
        <w:bidi/>
        <w:spacing w:after="120"/>
        <w:jc w:val="right"/>
      </w:pPr>
      <w:r>
        <w:rPr>
          <w:b/>
          <w:bCs/>
          <w:color w:val="8B6508"/>
          <w:sz w:val="28"/>
          <w:szCs w:val="28"/>
          <w:rtl/>
        </w:rPr>
        <w:t xml:space="preserve">١. الرؤية والرسالة</w:t>
      </w:r>
    </w:p>
    <w:p>
      <w:pPr>
        <w:bidi/>
        <w:spacing w:after="120"/>
        <w:jc w:val="right"/>
      </w:pPr>
      <w:r>
        <w:rPr>
          <w:sz w:val="24"/>
          <w:szCs w:val="24"/>
          <w:rtl/>
        </w:rPr>
        <w:t xml:space="preserve">رؤية المشروع: ………………………………………………</w:t>
      </w:r>
    </w:p>
    <w:p>
      <w:pPr>
        <w:bidi/>
        <w:spacing w:after="120"/>
        <w:jc w:val="right"/>
      </w:pPr>
      <w:r>
        <w:rPr>
          <w:sz w:val="24"/>
          <w:szCs w:val="24"/>
          <w:rtl/>
        </w:rPr>
        <w:t xml:space="preserve">رسالته: ………………………………………………</w:t>
      </w:r>
    </w:p>
    <w:p>
      <w:pPr>
        <w:bidi/>
        <w:spacing w:after="120"/>
        <w:jc w:val="right"/>
      </w:pPr>
      <w:r>
        <w:rPr>
          <w:sz w:val="24"/>
          <w:szCs w:val="24"/>
          <w:rtl/>
        </w:rPr>
        <w:t xml:space="preserve">قيمه الأساسية: ………………………………………………</w:t>
      </w:r>
    </w:p>
    <w:p>
      <w:pPr>
        <w:pStyle w:val="Heading2"/>
        <w:bidi/>
        <w:spacing w:after="120"/>
        <w:jc w:val="right"/>
      </w:pPr>
      <w:r>
        <w:rPr>
          <w:b/>
          <w:bCs/>
          <w:color w:val="8B6508"/>
          <w:sz w:val="28"/>
          <w:szCs w:val="28"/>
          <w:rtl/>
        </w:rPr>
        <w:t xml:space="preserve">٢. الأهداف الذكية (SMART)</w:t>
      </w:r>
    </w:p>
    <w:p>
      <w:pPr>
        <w:bidi/>
        <w:spacing w:after="120"/>
        <w:jc w:val="right"/>
      </w:pPr>
      <w:r>
        <w:rPr>
          <w:sz w:val="24"/>
          <w:szCs w:val="24"/>
          <w:rtl/>
        </w:rPr>
        <w:t xml:space="preserve">هدف السنة الأولى: ………………………………………………</w:t>
      </w:r>
    </w:p>
    <w:p>
      <w:pPr>
        <w:bidi/>
        <w:spacing w:after="120"/>
        <w:jc w:val="right"/>
      </w:pPr>
      <w:r>
        <w:rPr>
          <w:sz w:val="24"/>
          <w:szCs w:val="24"/>
          <w:rtl/>
        </w:rPr>
        <w:t xml:space="preserve">هدف السنة الثانية: ………………………………………………</w:t>
      </w:r>
    </w:p>
    <w:p>
      <w:pPr>
        <w:bidi/>
        <w:spacing w:after="120"/>
        <w:jc w:val="right"/>
      </w:pPr>
      <w:r>
        <w:rPr>
          <w:sz w:val="24"/>
          <w:szCs w:val="24"/>
          <w:rtl/>
        </w:rPr>
        <w:t xml:space="preserve">هدف السنة الثالثة: ………………………………………………</w:t>
      </w:r>
    </w:p>
    <w:p>
      <w:pPr>
        <w:pStyle w:val="Heading2"/>
        <w:bidi/>
        <w:spacing w:after="120"/>
        <w:jc w:val="right"/>
      </w:pPr>
      <w:r>
        <w:rPr>
          <w:b/>
          <w:bCs/>
          <w:color w:val="8B6508"/>
          <w:sz w:val="28"/>
          <w:szCs w:val="28"/>
          <w:rtl/>
        </w:rPr>
        <w:t xml:space="preserve">٣. تحليل SWOT</w:t>
      </w:r>
    </w:p>
    <w:tbl>
      <w:tblPr>
        <w:bidiVisual/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shd w:fill="F5EFE0"/>
          </w:tcPr>
          <w:p>
            <w:pPr>
              <w:bidi/>
              <w:spacing w:after="40"/>
              <w:jc w:val="right"/>
            </w:pPr>
            <w:r>
              <w:rPr>
                <w:b/>
                <w:bCs/>
                <w:sz w:val="24"/>
                <w:szCs w:val="24"/>
                <w:rtl/>
              </w:rPr>
              <w:t xml:space="preserve">نقاط القوة</w:t>
            </w:r>
          </w:p>
        </w:tc>
        <w:tc>
          <w:tcPr>
            <w:shd w:fill="F5EFE0"/>
          </w:tcPr>
          <w:p>
            <w:pPr>
              <w:bidi/>
              <w:spacing w:after="40"/>
              <w:jc w:val="right"/>
            </w:pPr>
            <w:r>
              <w:rPr>
                <w:b/>
                <w:bCs/>
                <w:sz w:val="24"/>
                <w:szCs w:val="24"/>
                <w:rtl/>
              </w:rPr>
              <w:t xml:space="preserve">نقاط الضعف</w:t>
            </w:r>
          </w:p>
        </w:tc>
      </w:tr>
      <w:tr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>………………………………………………</w:t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>………………………………………………</w:t>
            </w:r>
          </w:p>
        </w:tc>
      </w:tr>
      <w:tr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>الفرص</w:t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>التهديدات</w:t>
            </w:r>
          </w:p>
        </w:tc>
      </w:tr>
      <w:tr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>………………………………………………</w:t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>………………………………………………</w:t>
            </w:r>
          </w:p>
        </w:tc>
      </w:tr>
    </w:tbl>
    <w:p>
      <w:pPr>
        <w:pStyle w:val="Heading2"/>
        <w:bidi/>
        <w:spacing w:after="120"/>
        <w:jc w:val="right"/>
      </w:pPr>
      <w:r>
        <w:rPr>
          <w:b/>
          <w:bCs/>
          <w:color w:val="8B6508"/>
          <w:sz w:val="28"/>
          <w:szCs w:val="28"/>
          <w:rtl/>
        </w:rPr>
        <w:t xml:space="preserve">٤. الخطة التسويقية</w:t>
      </w:r>
    </w:p>
    <w:p>
      <w:pPr>
        <w:bidi/>
        <w:spacing w:after="120"/>
        <w:jc w:val="right"/>
      </w:pPr>
      <w:r>
        <w:rPr>
          <w:sz w:val="24"/>
          <w:szCs w:val="24"/>
          <w:rtl/>
        </w:rPr>
        <w:t xml:space="preserve">القنوات: ………………………………………………</w:t>
      </w:r>
    </w:p>
    <w:p>
      <w:pPr>
        <w:bidi/>
        <w:spacing w:after="120"/>
        <w:jc w:val="right"/>
      </w:pPr>
      <w:r>
        <w:rPr>
          <w:sz w:val="24"/>
          <w:szCs w:val="24"/>
          <w:rtl/>
        </w:rPr>
        <w:t xml:space="preserve">الميزانية الشهرية: ………………………………………………</w:t>
      </w:r>
    </w:p>
    <w:p>
      <w:pPr>
        <w:bidi/>
        <w:spacing w:after="120"/>
        <w:jc w:val="right"/>
      </w:pPr>
      <w:r>
        <w:rPr>
          <w:sz w:val="24"/>
          <w:szCs w:val="24"/>
          <w:rtl/>
        </w:rPr>
        <w:t xml:space="preserve">مؤشرات القياس: ………………………………………………</w:t>
      </w:r>
    </w:p>
    <w:p>
      <w:pPr>
        <w:pStyle w:val="Heading2"/>
        <w:bidi/>
        <w:spacing w:after="120"/>
        <w:jc w:val="right"/>
      </w:pPr>
      <w:r>
        <w:rPr>
          <w:b/>
          <w:bCs/>
          <w:color w:val="8B6508"/>
          <w:sz w:val="28"/>
          <w:szCs w:val="28"/>
          <w:rtl/>
        </w:rPr>
        <w:t xml:space="preserve">٥. الخطة التشغيلية</w:t>
      </w:r>
    </w:p>
    <w:p>
      <w:pPr>
        <w:bidi/>
        <w:spacing w:after="120"/>
        <w:jc w:val="right"/>
      </w:pPr>
      <w:r>
        <w:rPr>
          <w:sz w:val="24"/>
          <w:szCs w:val="24"/>
          <w:rtl/>
        </w:rPr>
        <w:t xml:space="preserve">الموارد والفريق: ………………………………………………</w:t>
      </w:r>
    </w:p>
    <w:p>
      <w:pPr>
        <w:bidi/>
        <w:spacing w:after="120"/>
        <w:jc w:val="right"/>
      </w:pPr>
      <w:r>
        <w:rPr>
          <w:sz w:val="24"/>
          <w:szCs w:val="24"/>
          <w:rtl/>
        </w:rPr>
        <w:t xml:space="preserve">الموردون والشركاء: ………………………………………………</w:t>
      </w:r>
    </w:p>
    <w:p>
      <w:pPr>
        <w:pStyle w:val="Heading2"/>
        <w:bidi/>
        <w:spacing w:after="120"/>
        <w:jc w:val="right"/>
      </w:pPr>
      <w:r>
        <w:rPr>
          <w:b/>
          <w:bCs/>
          <w:color w:val="8B6508"/>
          <w:sz w:val="28"/>
          <w:szCs w:val="28"/>
          <w:rtl/>
        </w:rPr>
        <w:t xml:space="preserve">٦. الخطة المالية المختصرة</w:t>
      </w:r>
    </w:p>
    <w:tbl>
      <w:tblPr>
        <w:bidiVisual/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F5EFE0"/>
          </w:tcPr>
          <w:p>
            <w:pPr>
              <w:bidi/>
              <w:spacing w:after="40"/>
              <w:jc w:val="right"/>
            </w:pPr>
            <w:r>
              <w:rPr>
                <w:b/>
                <w:bCs/>
                <w:sz w:val="24"/>
                <w:szCs w:val="24"/>
                <w:rtl/>
              </w:rPr>
              <w:t xml:space="preserve">البند</w:t>
            </w:r>
          </w:p>
        </w:tc>
        <w:tc>
          <w:tcPr>
            <w:shd w:fill="F5EFE0"/>
          </w:tcPr>
          <w:p>
            <w:pPr>
              <w:bidi/>
              <w:spacing w:after="40"/>
              <w:jc w:val="right"/>
            </w:pPr>
            <w:r>
              <w:rPr>
                <w:b/>
                <w:bCs/>
                <w:sz w:val="24"/>
                <w:szCs w:val="24"/>
                <w:rtl/>
              </w:rPr>
              <w:t xml:space="preserve">س1</w:t>
            </w:r>
          </w:p>
        </w:tc>
        <w:tc>
          <w:tcPr>
            <w:shd w:fill="F5EFE0"/>
          </w:tcPr>
          <w:p>
            <w:pPr>
              <w:bidi/>
              <w:spacing w:after="40"/>
              <w:jc w:val="right"/>
            </w:pPr>
            <w:r>
              <w:rPr>
                <w:b/>
                <w:bCs/>
                <w:sz w:val="24"/>
                <w:szCs w:val="24"/>
                <w:rtl/>
              </w:rPr>
              <w:t xml:space="preserve">س2</w:t>
            </w:r>
          </w:p>
        </w:tc>
        <w:tc>
          <w:tcPr>
            <w:shd w:fill="F5EFE0"/>
          </w:tcPr>
          <w:p>
            <w:pPr>
              <w:bidi/>
              <w:spacing w:after="40"/>
              <w:jc w:val="right"/>
            </w:pPr>
            <w:r>
              <w:rPr>
                <w:b/>
                <w:bCs/>
                <w:sz w:val="24"/>
                <w:szCs w:val="24"/>
                <w:rtl/>
              </w:rPr>
              <w:t xml:space="preserve">س3</w:t>
            </w:r>
          </w:p>
        </w:tc>
      </w:tr>
      <w:tr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>الإيرادات المتوقعة</w:t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</w:tr>
      <w:tr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>التكاليف</w:t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</w:tr>
      <w:tr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>صافي الربح</w:t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bidi/>
      <w:spacing w:after="120"/>
      <w:jc w:val="center"/>
    </w:pPr>
    <w:r>
      <w:rPr>
        <w:color w:val="888888"/>
        <w:sz w:val="16"/>
        <w:szCs w:val="16"/>
        <w:rtl/>
      </w:rPr>
      <w:t xml:space="preserve">© 2026 جميع الحقوق محفوظة لمؤسسة مصادر الحلول الإدارية · solution-i.sa · بريدة، القصيم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bidi/>
      <w:spacing w:after="120"/>
      <w:jc w:val="center"/>
    </w:pPr>
    <w:r>
      <w:rPr>
        <w:color w:val="888888"/>
        <w:sz w:val="18"/>
        <w:szCs w:val="18"/>
        <w:rtl/>
      </w:rPr>
      <w:t xml:space="preserve">مؤسسة مصادر الحلول الإدارية — solution-i.sa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2026-08-04T03:18:50.324Z</dcterms:created>
  <dcterms:modified xsi:type="dcterms:W3CDTF">2026-08-04T03:18:50.324Z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